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ED" w:rsidRPr="00BD5CED" w:rsidRDefault="00BD5CED" w:rsidP="00BD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CED">
        <w:rPr>
          <w:rFonts w:ascii="Times New Roman" w:hAnsi="Times New Roman" w:cs="Times New Roman"/>
          <w:color w:val="000000"/>
          <w:sz w:val="24"/>
          <w:szCs w:val="24"/>
        </w:rPr>
        <w:t>ORGANIC STATE THEORY</w:t>
      </w:r>
    </w:p>
    <w:p w:rsidR="00BD5CED" w:rsidRPr="00BD5CED" w:rsidRDefault="00BD5CED" w:rsidP="00E60A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The organic state theory was originally proposed by the German geographer Friedrich </w:t>
      </w:r>
      <w:proofErr w:type="spellStart"/>
      <w:r w:rsidRPr="00BD5CED">
        <w:rPr>
          <w:rFonts w:ascii="Times New Roman" w:hAnsi="Times New Roman" w:cs="Times New Roman"/>
          <w:color w:val="000000"/>
          <w:sz w:val="24"/>
          <w:szCs w:val="24"/>
        </w:rPr>
        <w:t>Ratzel</w:t>
      </w:r>
      <w:proofErr w:type="spellEnd"/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</w:p>
    <w:p w:rsidR="00E60AAE" w:rsidRDefault="00BD5CED" w:rsidP="00E60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D5CED">
        <w:rPr>
          <w:rFonts w:ascii="Times New Roman" w:hAnsi="Times New Roman" w:cs="Times New Roman"/>
          <w:color w:val="000000"/>
          <w:sz w:val="24"/>
          <w:szCs w:val="24"/>
        </w:rPr>
        <w:t>1896. According to his theory, which is based on the theories of Darwin, the State can be compared to an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organism in nature. </w:t>
      </w:r>
      <w:r w:rsidR="00E60AAE">
        <w:rPr>
          <w:rFonts w:ascii="Times New Roman" w:hAnsi="Times New Roman" w:cs="Times New Roman"/>
          <w:color w:val="000000"/>
          <w:sz w:val="24"/>
          <w:szCs w:val="24"/>
        </w:rPr>
        <w:t>It can be summarized as: “</w:t>
      </w:r>
      <w:r w:rsidR="00E60AAE" w:rsidRPr="00E60AAE">
        <w:rPr>
          <w:color w:val="000000"/>
        </w:rPr>
        <w:t>states are like organisms and need food to survive, s</w:t>
      </w:r>
      <w:r w:rsidR="00E60AAE" w:rsidRPr="00E60AAE">
        <w:rPr>
          <w:color w:val="000000"/>
        </w:rPr>
        <w:t>o they must takeover territories (like eating food) to become stronger</w:t>
      </w:r>
      <w:r w:rsidR="00E60AAE">
        <w:rPr>
          <w:color w:val="000000"/>
        </w:rPr>
        <w:t>”</w:t>
      </w:r>
      <w:bookmarkStart w:id="0" w:name="_GoBack"/>
      <w:bookmarkEnd w:id="0"/>
      <w:r w:rsidR="00E60AAE">
        <w:rPr>
          <w:color w:val="000000"/>
        </w:rPr>
        <w:t xml:space="preserve">. 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Therefore, for example, States, like plants</w:t>
      </w:r>
      <w:r w:rsidR="00E60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and people, do not do well in desert or polar regions. States need food in the form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BD5C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Lebensraum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(living space) and resources, and they constantly compete for them. States, like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organisms, must grow or die. They live through stages of youth, maturity, and old age,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possible rejuvenation. The vitality of a State can generally be gau</w:t>
      </w:r>
      <w:r w:rsidR="00E60AAE">
        <w:rPr>
          <w:rFonts w:ascii="Times New Roman" w:hAnsi="Times New Roman" w:cs="Times New Roman"/>
          <w:color w:val="000000"/>
          <w:sz w:val="24"/>
          <w:szCs w:val="24"/>
        </w:rPr>
        <w:t>ged by its size at a given time.</w:t>
      </w:r>
    </w:p>
    <w:p w:rsidR="000B7678" w:rsidRDefault="00BD5CED" w:rsidP="00E60AA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The Swedish geographer Rudolf </w:t>
      </w:r>
      <w:proofErr w:type="spellStart"/>
      <w:r w:rsidRPr="00BD5CED">
        <w:rPr>
          <w:rFonts w:ascii="Times New Roman" w:hAnsi="Times New Roman" w:cs="Times New Roman"/>
          <w:color w:val="000000"/>
          <w:sz w:val="24"/>
          <w:szCs w:val="24"/>
        </w:rPr>
        <w:t>Kjellin</w:t>
      </w:r>
      <w:proofErr w:type="spellEnd"/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took </w:t>
      </w:r>
      <w:proofErr w:type="spellStart"/>
      <w:r w:rsidRPr="00BD5CED">
        <w:rPr>
          <w:rFonts w:ascii="Times New Roman" w:hAnsi="Times New Roman" w:cs="Times New Roman"/>
          <w:color w:val="000000"/>
          <w:sz w:val="24"/>
          <w:szCs w:val="24"/>
        </w:rPr>
        <w:t>Ratzel's</w:t>
      </w:r>
      <w:proofErr w:type="spellEnd"/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ideas to an extreme. He declared that the State, in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fact, </w:t>
      </w:r>
      <w:r w:rsidRPr="00BD5C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is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an organism. </w:t>
      </w:r>
      <w:proofErr w:type="spellStart"/>
      <w:r w:rsidRPr="00BD5CED">
        <w:rPr>
          <w:rFonts w:ascii="Times New Roman" w:hAnsi="Times New Roman" w:cs="Times New Roman"/>
          <w:color w:val="000000"/>
          <w:sz w:val="24"/>
          <w:szCs w:val="24"/>
        </w:rPr>
        <w:t>Kjellin</w:t>
      </w:r>
      <w:proofErr w:type="spellEnd"/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maintained that it was absolutely necessary for States to grow and expand their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territory, population, and resource base for survival. The larger States would consume the weaker ones, until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only a few large States remained.</w:t>
      </w:r>
      <w:r w:rsidR="00E60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It is largely the association of </w:t>
      </w:r>
      <w:proofErr w:type="spellStart"/>
      <w:r w:rsidRPr="00BD5CED">
        <w:rPr>
          <w:rFonts w:ascii="Times New Roman" w:hAnsi="Times New Roman" w:cs="Times New Roman"/>
          <w:color w:val="000000"/>
          <w:sz w:val="24"/>
          <w:szCs w:val="24"/>
        </w:rPr>
        <w:t>Geopolitik</w:t>
      </w:r>
      <w:proofErr w:type="spellEnd"/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with Nazi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aggression that discredited the study of geopolitics for many years.</w:t>
      </w:r>
    </w:p>
    <w:p w:rsidR="00E60AAE" w:rsidRDefault="00E60AAE" w:rsidP="00BD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678" w:rsidRPr="00BD5CED" w:rsidRDefault="00E60AAE" w:rsidP="000B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Mackinder's Heartland </w:t>
      </w:r>
    </w:p>
    <w:p w:rsidR="00E60AAE" w:rsidRDefault="000B7678" w:rsidP="00E60A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D5CED">
        <w:rPr>
          <w:rFonts w:ascii="Times New Roman" w:hAnsi="Times New Roman" w:cs="Times New Roman"/>
          <w:color w:val="000000"/>
          <w:sz w:val="24"/>
          <w:szCs w:val="24"/>
        </w:rPr>
        <w:t>Mackinder first proposed his Heartland theory in 1904. In his view, the entire continent of</w:t>
      </w:r>
      <w:r w:rsidR="00E60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Eurasia was viewed as one landmass, with Europe being one of its peninsulas. He also described the combined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continents of Eurasia and Africa as the World-Island. Mackinder designated the north central area of Eurasia as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the Heartland. He also referred to it as the "Pivot Area," since control of this area was essential to control of the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entire continent. He predicted that Russia, the owner of the Heartland, with its massive land power and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abundant natural resources would have the capacity to challenge British and Japanese sea power and obtain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control of all of Eurasia.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Outside of the central Eurasian "Pivot Area" lay the "Inner or Marginal Crescent," which, on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Mackinder's Eurasia-centered map, spanned from the Baltics around the European and Asian coasts to eastern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Siberia. Control of this area would ensure the dominance of the Heartland power over the entire world. He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proclaimed:</w:t>
      </w:r>
    </w:p>
    <w:p w:rsidR="00E60AAE" w:rsidRDefault="000B7678" w:rsidP="00E60AAE">
      <w:pPr>
        <w:autoSpaceDE w:val="0"/>
        <w:autoSpaceDN w:val="0"/>
        <w:adjustRightInd w:val="0"/>
        <w:spacing w:after="0" w:line="240" w:lineRule="auto"/>
        <w:ind w:left="720" w:firstLine="60"/>
        <w:rPr>
          <w:rFonts w:ascii="Times New Roman" w:hAnsi="Times New Roman" w:cs="Times New Roman"/>
          <w:color w:val="0000FF"/>
          <w:sz w:val="24"/>
          <w:szCs w:val="24"/>
        </w:rPr>
      </w:pP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"Who rules East Europe commands the Heartland, </w:t>
      </w:r>
      <w:proofErr w:type="gramStart"/>
      <w:r w:rsidRPr="00BD5CED"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gramEnd"/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rules the Heartland commands the World-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Island, Who rules the World-Island commands the world."</w:t>
      </w:r>
      <w:r w:rsidR="00BD5CED" w:rsidRPr="00BD5CE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E60AAE" w:rsidRDefault="00E60AAE" w:rsidP="00E60AAE">
      <w:pPr>
        <w:autoSpaceDE w:val="0"/>
        <w:autoSpaceDN w:val="0"/>
        <w:adjustRightInd w:val="0"/>
        <w:spacing w:after="0" w:line="240" w:lineRule="auto"/>
        <w:ind w:left="720" w:firstLine="60"/>
        <w:rPr>
          <w:rFonts w:ascii="Times New Roman" w:hAnsi="Times New Roman" w:cs="Times New Roman"/>
          <w:color w:val="0000FF"/>
          <w:sz w:val="24"/>
          <w:szCs w:val="24"/>
        </w:rPr>
      </w:pPr>
    </w:p>
    <w:p w:rsidR="00BD5CED" w:rsidRDefault="000B7678" w:rsidP="00E60A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D5CED">
        <w:rPr>
          <w:rFonts w:ascii="Times New Roman" w:hAnsi="Times New Roman" w:cs="Times New Roman"/>
          <w:color w:val="000000"/>
          <w:sz w:val="24"/>
          <w:szCs w:val="24"/>
        </w:rPr>
        <w:t>Mackinder's Heartland concept as originally</w:t>
      </w:r>
      <w:r w:rsidR="00E60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presented is illustrated in Figure 1.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D5CED" w:rsidRPr="00BD5CED">
        <w:rPr>
          <w:rFonts w:ascii="Times New Roman" w:hAnsi="Times New Roman" w:cs="Times New Roman"/>
          <w:sz w:val="24"/>
          <w:szCs w:val="24"/>
        </w:rPr>
        <w:t>As can be seen from this illustration, the Heartland includes virtually all of the Soviet</w:t>
      </w:r>
      <w:r w:rsidR="00E60AAE">
        <w:rPr>
          <w:rFonts w:ascii="Times New Roman" w:hAnsi="Times New Roman" w:cs="Times New Roman"/>
          <w:sz w:val="24"/>
          <w:szCs w:val="24"/>
        </w:rPr>
        <w:t xml:space="preserve"> </w:t>
      </w:r>
      <w:r w:rsidR="00BD5CED" w:rsidRPr="00BD5CED">
        <w:rPr>
          <w:rFonts w:ascii="Times New Roman" w:hAnsi="Times New Roman" w:cs="Times New Roman"/>
          <w:sz w:val="24"/>
          <w:szCs w:val="24"/>
        </w:rPr>
        <w:t>Union. Another map of Mackinder's concept</w:t>
      </w:r>
      <w:r w:rsidR="00BD5CED" w:rsidRPr="00BD5CED">
        <w:rPr>
          <w:rFonts w:ascii="Times New Roman" w:hAnsi="Times New Roman" w:cs="Times New Roman"/>
          <w:sz w:val="24"/>
          <w:szCs w:val="24"/>
        </w:rPr>
        <w:t xml:space="preserve"> </w:t>
      </w:r>
      <w:r w:rsidR="00BD5CED" w:rsidRPr="00BD5CED">
        <w:rPr>
          <w:rFonts w:ascii="Times New Roman" w:hAnsi="Times New Roman" w:cs="Times New Roman"/>
          <w:sz w:val="24"/>
          <w:szCs w:val="24"/>
        </w:rPr>
        <w:t>is in Figure 2.</w:t>
      </w:r>
      <w:r w:rsidR="00E60AAE">
        <w:rPr>
          <w:rFonts w:ascii="Times New Roman" w:hAnsi="Times New Roman" w:cs="Times New Roman"/>
          <w:sz w:val="24"/>
          <w:szCs w:val="24"/>
        </w:rPr>
        <w:t xml:space="preserve">  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At the end of </w:t>
      </w:r>
      <w:r w:rsidR="00E60AAE">
        <w:rPr>
          <w:rFonts w:ascii="Times New Roman" w:hAnsi="Times New Roman" w:cs="Times New Roman"/>
          <w:color w:val="000000"/>
          <w:sz w:val="24"/>
          <w:szCs w:val="24"/>
        </w:rPr>
        <w:t>WW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>II, it seemed as though Mackinder's prediction was coming true. One War</w:t>
      </w:r>
      <w:r w:rsidR="00E60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>Department analyst wrote: "'With Germany crushed, there is no power in Europe to oppose her [the Soviet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>Union's] tremendous military forces . . . The conclusions from the foregoing are obvious . . . without question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>she will dominate Europe on the defeat of the Axis.'"</w:t>
      </w:r>
      <w:r w:rsidR="00BD5CED" w:rsidRPr="00BD5CE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>The Soviet Union had also made large territorial gains in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>Asia, obtaining portions of Manchuria, North Korea, and some Japanese islands.</w:t>
      </w:r>
      <w:r w:rsidR="00BD5CED"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D5CED" w:rsidRPr="00BD5CED" w:rsidRDefault="00BD5CED" w:rsidP="000B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C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A6AAC4" wp14:editId="028114AE">
            <wp:extent cx="3342065" cy="21154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9284" cy="211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5C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279857" wp14:editId="5E1FE538">
            <wp:extent cx="3474009" cy="24224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7878" cy="242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AE" w:rsidRPr="00BD5CED" w:rsidRDefault="00E60AAE">
      <w:pPr>
        <w:rPr>
          <w:rFonts w:ascii="Times New Roman" w:hAnsi="Times New Roman" w:cs="Times New Roman"/>
          <w:sz w:val="24"/>
          <w:szCs w:val="24"/>
        </w:rPr>
      </w:pPr>
    </w:p>
    <w:p w:rsidR="00E60AAE" w:rsidRDefault="00E60AAE" w:rsidP="00BD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5CE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Spykman's</w:t>
      </w:r>
      <w:proofErr w:type="spellEnd"/>
      <w:r w:rsidRPr="00BD5C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D5C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Rimland</w:t>
      </w:r>
      <w:proofErr w:type="spellEnd"/>
    </w:p>
    <w:p w:rsidR="00BD5CED" w:rsidRPr="00BD5CED" w:rsidRDefault="00BD5CED" w:rsidP="00BD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CED">
        <w:rPr>
          <w:rFonts w:ascii="Times New Roman" w:hAnsi="Times New Roman" w:cs="Times New Roman"/>
          <w:color w:val="000000"/>
          <w:sz w:val="24"/>
          <w:szCs w:val="24"/>
        </w:rPr>
        <w:t>Mackinder</w:t>
      </w:r>
      <w:r w:rsidR="00E60AAE">
        <w:rPr>
          <w:rFonts w:ascii="Times New Roman" w:hAnsi="Times New Roman" w:cs="Times New Roman"/>
          <w:color w:val="000000"/>
          <w:sz w:val="24"/>
          <w:szCs w:val="24"/>
        </w:rPr>
        <w:t xml:space="preserve">’s </w:t>
      </w:r>
      <w:proofErr w:type="spellStart"/>
      <w:r w:rsidR="00E60AAE">
        <w:rPr>
          <w:rFonts w:ascii="Times New Roman" w:hAnsi="Times New Roman" w:cs="Times New Roman"/>
          <w:color w:val="000000"/>
          <w:sz w:val="24"/>
          <w:szCs w:val="24"/>
        </w:rPr>
        <w:t>Hearthland</w:t>
      </w:r>
      <w:proofErr w:type="spellEnd"/>
      <w:r w:rsidR="00E60AAE">
        <w:rPr>
          <w:rFonts w:ascii="Times New Roman" w:hAnsi="Times New Roman" w:cs="Times New Roman"/>
          <w:color w:val="000000"/>
          <w:sz w:val="24"/>
          <w:szCs w:val="24"/>
        </w:rPr>
        <w:t xml:space="preserve"> Theory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was countered in 1944 by </w:t>
      </w:r>
      <w:proofErr w:type="spellStart"/>
      <w:r w:rsidRPr="00BD5CED">
        <w:rPr>
          <w:rFonts w:ascii="Times New Roman" w:hAnsi="Times New Roman" w:cs="Times New Roman"/>
          <w:color w:val="000000"/>
          <w:sz w:val="24"/>
          <w:szCs w:val="24"/>
        </w:rPr>
        <w:t>Spykman's</w:t>
      </w:r>
      <w:proofErr w:type="spellEnd"/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CED">
        <w:rPr>
          <w:rFonts w:ascii="Times New Roman" w:hAnsi="Times New Roman" w:cs="Times New Roman"/>
          <w:color w:val="000000"/>
          <w:sz w:val="24"/>
          <w:szCs w:val="24"/>
        </w:rPr>
        <w:t>Rimland</w:t>
      </w:r>
      <w:proofErr w:type="spellEnd"/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theory. </w:t>
      </w:r>
      <w:proofErr w:type="spellStart"/>
      <w:r w:rsidRPr="00BD5CED">
        <w:rPr>
          <w:rFonts w:ascii="Times New Roman" w:hAnsi="Times New Roman" w:cs="Times New Roman"/>
          <w:color w:val="000000"/>
          <w:sz w:val="24"/>
          <w:szCs w:val="24"/>
        </w:rPr>
        <w:t>Spykman</w:t>
      </w:r>
      <w:proofErr w:type="spellEnd"/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contended that the</w:t>
      </w:r>
      <w:r w:rsidR="00E60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Heartland power would be immobilized by difficulties with internal lines of communication and lack of</w:t>
      </w:r>
    </w:p>
    <w:p w:rsidR="00BD5CED" w:rsidRPr="00BD5CED" w:rsidRDefault="00BD5CED" w:rsidP="00BD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mobility to expand beyond the physical barriers along its borders. </w:t>
      </w:r>
      <w:proofErr w:type="spellStart"/>
      <w:r w:rsidRPr="00BD5CED">
        <w:rPr>
          <w:rFonts w:ascii="Times New Roman" w:hAnsi="Times New Roman" w:cs="Times New Roman"/>
          <w:color w:val="000000"/>
          <w:sz w:val="24"/>
          <w:szCs w:val="24"/>
        </w:rPr>
        <w:t>Spykman</w:t>
      </w:r>
      <w:proofErr w:type="spellEnd"/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felt that the domination of the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CED">
        <w:rPr>
          <w:rFonts w:ascii="Times New Roman" w:hAnsi="Times New Roman" w:cs="Times New Roman"/>
          <w:color w:val="000000"/>
          <w:sz w:val="24"/>
          <w:szCs w:val="24"/>
        </w:rPr>
        <w:t>Rimland</w:t>
      </w:r>
      <w:proofErr w:type="spellEnd"/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(Mackinder's Marginal Crescent) would guarantee a naval and air power complete dominance over the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earth. </w:t>
      </w:r>
      <w:proofErr w:type="spellStart"/>
      <w:r w:rsidRPr="00BD5CED">
        <w:rPr>
          <w:rFonts w:ascii="Times New Roman" w:hAnsi="Times New Roman" w:cs="Times New Roman"/>
          <w:color w:val="000000"/>
          <w:sz w:val="24"/>
          <w:szCs w:val="24"/>
        </w:rPr>
        <w:t>Spykman</w:t>
      </w:r>
      <w:proofErr w:type="spellEnd"/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concluded, "Who controls the </w:t>
      </w:r>
      <w:proofErr w:type="spellStart"/>
      <w:r w:rsidRPr="00BD5CED">
        <w:rPr>
          <w:rFonts w:ascii="Times New Roman" w:hAnsi="Times New Roman" w:cs="Times New Roman"/>
          <w:color w:val="000000"/>
          <w:sz w:val="24"/>
          <w:szCs w:val="24"/>
        </w:rPr>
        <w:t>rimland</w:t>
      </w:r>
      <w:proofErr w:type="spellEnd"/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rules Eurasia; who rules Eurasia controls the destinies of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color w:val="000000"/>
          <w:sz w:val="24"/>
          <w:szCs w:val="24"/>
        </w:rPr>
        <w:t>the world."</w:t>
      </w:r>
      <w:r w:rsidRPr="00BD5CE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BD5CED">
        <w:rPr>
          <w:rFonts w:ascii="Times New Roman" w:hAnsi="Times New Roman" w:cs="Times New Roman"/>
          <w:color w:val="000000"/>
          <w:sz w:val="24"/>
          <w:szCs w:val="24"/>
        </w:rPr>
        <w:t>Spykman's</w:t>
      </w:r>
      <w:proofErr w:type="spellEnd"/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CED">
        <w:rPr>
          <w:rFonts w:ascii="Times New Roman" w:hAnsi="Times New Roman" w:cs="Times New Roman"/>
          <w:color w:val="000000"/>
          <w:sz w:val="24"/>
          <w:szCs w:val="24"/>
        </w:rPr>
        <w:t>Rimland</w:t>
      </w:r>
      <w:proofErr w:type="spellEnd"/>
      <w:r w:rsidRPr="00BD5CED">
        <w:rPr>
          <w:rFonts w:ascii="Times New Roman" w:hAnsi="Times New Roman" w:cs="Times New Roman"/>
          <w:color w:val="000000"/>
          <w:sz w:val="24"/>
          <w:szCs w:val="24"/>
        </w:rPr>
        <w:t xml:space="preserve"> is depicted in Figure 3.</w:t>
      </w:r>
    </w:p>
    <w:p w:rsidR="00BD5CED" w:rsidRPr="00BD5CED" w:rsidRDefault="00BD5CED" w:rsidP="00BD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CED" w:rsidRPr="00BD5CED" w:rsidRDefault="00BD5CED" w:rsidP="000B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CED">
        <w:rPr>
          <w:rFonts w:ascii="Times New Roman" w:hAnsi="Times New Roman" w:cs="Times New Roman"/>
          <w:sz w:val="24"/>
          <w:szCs w:val="24"/>
        </w:rPr>
        <w:t xml:space="preserve">As can be seen in Figure 3, </w:t>
      </w:r>
      <w:proofErr w:type="spellStart"/>
      <w:r w:rsidRPr="00BD5CED">
        <w:rPr>
          <w:rFonts w:ascii="Times New Roman" w:hAnsi="Times New Roman" w:cs="Times New Roman"/>
          <w:sz w:val="24"/>
          <w:szCs w:val="24"/>
        </w:rPr>
        <w:t>Spykman's</w:t>
      </w:r>
      <w:proofErr w:type="spellEnd"/>
      <w:r w:rsidRPr="00BD5CED">
        <w:rPr>
          <w:rFonts w:ascii="Times New Roman" w:hAnsi="Times New Roman" w:cs="Times New Roman"/>
          <w:sz w:val="24"/>
          <w:szCs w:val="24"/>
        </w:rPr>
        <w:t xml:space="preserve"> Heartland and </w:t>
      </w:r>
      <w:proofErr w:type="spellStart"/>
      <w:r w:rsidRPr="00BD5CED">
        <w:rPr>
          <w:rFonts w:ascii="Times New Roman" w:hAnsi="Times New Roman" w:cs="Times New Roman"/>
          <w:sz w:val="24"/>
          <w:szCs w:val="24"/>
        </w:rPr>
        <w:t>Rimland</w:t>
      </w:r>
      <w:proofErr w:type="spellEnd"/>
      <w:r w:rsidRPr="00BD5CED">
        <w:rPr>
          <w:rFonts w:ascii="Times New Roman" w:hAnsi="Times New Roman" w:cs="Times New Roman"/>
          <w:sz w:val="24"/>
          <w:szCs w:val="24"/>
        </w:rPr>
        <w:t xml:space="preserve"> areas closely matched those depicted by</w:t>
      </w:r>
      <w:r w:rsidRPr="00BD5CED">
        <w:rPr>
          <w:rFonts w:ascii="Times New Roman" w:hAnsi="Times New Roman" w:cs="Times New Roman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sz w:val="24"/>
          <w:szCs w:val="24"/>
        </w:rPr>
        <w:t>Mackinder. However, the emp</w:t>
      </w:r>
      <w:r w:rsidR="00E60AAE">
        <w:rPr>
          <w:rFonts w:ascii="Times New Roman" w:hAnsi="Times New Roman" w:cs="Times New Roman"/>
          <w:sz w:val="24"/>
          <w:szCs w:val="24"/>
        </w:rPr>
        <w:t xml:space="preserve">hasis was on the </w:t>
      </w:r>
      <w:proofErr w:type="spellStart"/>
      <w:r w:rsidR="00E60AAE">
        <w:rPr>
          <w:rFonts w:ascii="Times New Roman" w:hAnsi="Times New Roman" w:cs="Times New Roman"/>
          <w:sz w:val="24"/>
          <w:szCs w:val="24"/>
        </w:rPr>
        <w:t>Rimland</w:t>
      </w:r>
      <w:proofErr w:type="spellEnd"/>
      <w:r w:rsidR="00E60AAE">
        <w:rPr>
          <w:rFonts w:ascii="Times New Roman" w:hAnsi="Times New Roman" w:cs="Times New Roman"/>
          <w:sz w:val="24"/>
          <w:szCs w:val="24"/>
        </w:rPr>
        <w:t xml:space="preserve"> and its</w:t>
      </w:r>
      <w:r w:rsidRPr="00BD5CED">
        <w:rPr>
          <w:rFonts w:ascii="Times New Roman" w:hAnsi="Times New Roman" w:cs="Times New Roman"/>
          <w:sz w:val="24"/>
          <w:szCs w:val="24"/>
        </w:rPr>
        <w:t xml:space="preserve"> position between the Heartland and the</w:t>
      </w:r>
      <w:r w:rsidRPr="00BD5CED">
        <w:rPr>
          <w:rFonts w:ascii="Times New Roman" w:hAnsi="Times New Roman" w:cs="Times New Roman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sz w:val="24"/>
          <w:szCs w:val="24"/>
        </w:rPr>
        <w:t xml:space="preserve">seas. The </w:t>
      </w:r>
      <w:proofErr w:type="spellStart"/>
      <w:r w:rsidRPr="00BD5CED">
        <w:rPr>
          <w:rFonts w:ascii="Times New Roman" w:hAnsi="Times New Roman" w:cs="Times New Roman"/>
          <w:sz w:val="24"/>
          <w:szCs w:val="24"/>
        </w:rPr>
        <w:t>Rimland</w:t>
      </w:r>
      <w:proofErr w:type="spellEnd"/>
      <w:r w:rsidRPr="00BD5CED">
        <w:rPr>
          <w:rFonts w:ascii="Times New Roman" w:hAnsi="Times New Roman" w:cs="Times New Roman"/>
          <w:sz w:val="24"/>
          <w:szCs w:val="24"/>
        </w:rPr>
        <w:t xml:space="preserve"> must be capable of contending both with the Heartland's land power, and the naval powers</w:t>
      </w:r>
      <w:r w:rsidRPr="00BD5CED">
        <w:rPr>
          <w:rFonts w:ascii="Times New Roman" w:hAnsi="Times New Roman" w:cs="Times New Roman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sz w:val="24"/>
          <w:szCs w:val="24"/>
        </w:rPr>
        <w:t xml:space="preserve">on its coasts. This unique advantage of the </w:t>
      </w:r>
      <w:proofErr w:type="spellStart"/>
      <w:r w:rsidRPr="00BD5CED">
        <w:rPr>
          <w:rFonts w:ascii="Times New Roman" w:hAnsi="Times New Roman" w:cs="Times New Roman"/>
          <w:sz w:val="24"/>
          <w:szCs w:val="24"/>
        </w:rPr>
        <w:t>Rimland</w:t>
      </w:r>
      <w:proofErr w:type="spellEnd"/>
      <w:r w:rsidRPr="00BD5CED">
        <w:rPr>
          <w:rFonts w:ascii="Times New Roman" w:hAnsi="Times New Roman" w:cs="Times New Roman"/>
          <w:sz w:val="24"/>
          <w:szCs w:val="24"/>
        </w:rPr>
        <w:t xml:space="preserve"> to compete with both forms of power is a significant</w:t>
      </w:r>
      <w:r w:rsidRPr="00BD5CED">
        <w:rPr>
          <w:rFonts w:ascii="Times New Roman" w:hAnsi="Times New Roman" w:cs="Times New Roman"/>
          <w:sz w:val="24"/>
          <w:szCs w:val="24"/>
        </w:rPr>
        <w:t xml:space="preserve"> </w:t>
      </w:r>
      <w:r w:rsidRPr="00BD5CED">
        <w:rPr>
          <w:rFonts w:ascii="Times New Roman" w:hAnsi="Times New Roman" w:cs="Times New Roman"/>
          <w:sz w:val="24"/>
          <w:szCs w:val="24"/>
        </w:rPr>
        <w:t xml:space="preserve">advantage. In addition, the </w:t>
      </w:r>
      <w:proofErr w:type="spellStart"/>
      <w:r w:rsidRPr="00BD5CED">
        <w:rPr>
          <w:rFonts w:ascii="Times New Roman" w:hAnsi="Times New Roman" w:cs="Times New Roman"/>
          <w:sz w:val="24"/>
          <w:szCs w:val="24"/>
        </w:rPr>
        <w:t>Rimland</w:t>
      </w:r>
      <w:proofErr w:type="spellEnd"/>
      <w:r w:rsidRPr="00BD5CED">
        <w:rPr>
          <w:rFonts w:ascii="Times New Roman" w:hAnsi="Times New Roman" w:cs="Times New Roman"/>
          <w:sz w:val="24"/>
          <w:szCs w:val="24"/>
        </w:rPr>
        <w:t xml:space="preserve"> contains large material and population resources.</w:t>
      </w:r>
      <w:r w:rsidRPr="00BD5CED">
        <w:rPr>
          <w:rFonts w:ascii="Times New Roman" w:hAnsi="Times New Roman" w:cs="Times New Roman"/>
          <w:sz w:val="24"/>
          <w:szCs w:val="24"/>
        </w:rPr>
        <w:t xml:space="preserve">  </w:t>
      </w:r>
      <w:r w:rsidRPr="00BD5C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102739" wp14:editId="52D05B69">
            <wp:extent cx="6687403" cy="495239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3858" cy="496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CED" w:rsidRPr="00BD5CED" w:rsidSect="000B7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2B18"/>
    <w:multiLevelType w:val="hybridMultilevel"/>
    <w:tmpl w:val="D792BE60"/>
    <w:lvl w:ilvl="0" w:tplc="03682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29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E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C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81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60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AF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C0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8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78"/>
    <w:rsid w:val="000B7678"/>
    <w:rsid w:val="00BD5CED"/>
    <w:rsid w:val="00DB6A13"/>
    <w:rsid w:val="00E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8BB1"/>
  <w15:chartTrackingRefBased/>
  <w15:docId w15:val="{1B09A0C4-F644-46DE-B2CD-D37DA991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A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A. Newell</dc:creator>
  <cp:keywords/>
  <dc:description/>
  <cp:lastModifiedBy>Tiffany A. Newell</cp:lastModifiedBy>
  <cp:revision>1</cp:revision>
  <cp:lastPrinted>2017-01-04T13:25:00Z</cp:lastPrinted>
  <dcterms:created xsi:type="dcterms:W3CDTF">2017-01-04T12:00:00Z</dcterms:created>
  <dcterms:modified xsi:type="dcterms:W3CDTF">2017-01-04T13:27:00Z</dcterms:modified>
</cp:coreProperties>
</file>